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270" w:lineRule="atLeast"/>
        <w:jc w:val="center"/>
        <w:rPr>
          <w:rFonts w:hint="eastAsia" w:ascii="����" w:hAnsi="����" w:eastAsia="宋体" w:cs="宋体"/>
          <w:b/>
          <w:bCs/>
          <w:color w:val="000000"/>
          <w:kern w:val="0"/>
          <w:sz w:val="27"/>
          <w:szCs w:val="27"/>
        </w:rPr>
      </w:pPr>
      <w:r>
        <w:rPr>
          <w:rFonts w:hint="eastAsia" w:ascii="����" w:hAnsi="����" w:eastAsia="宋体" w:cs="宋体"/>
          <w:b/>
          <w:bCs/>
          <w:color w:val="000000"/>
          <w:kern w:val="0"/>
          <w:sz w:val="27"/>
          <w:szCs w:val="27"/>
        </w:rPr>
        <w:t>办理公证</w:t>
      </w:r>
      <w:r>
        <w:rPr>
          <w:rFonts w:ascii="����" w:hAnsi="����" w:eastAsia="宋体" w:cs="宋体"/>
          <w:b/>
          <w:bCs/>
          <w:color w:val="000000"/>
          <w:kern w:val="0"/>
          <w:sz w:val="27"/>
          <w:szCs w:val="27"/>
        </w:rPr>
        <w:t>具体要求一览表</w:t>
      </w:r>
    </w:p>
    <w:p>
      <w:pPr>
        <w:widowControl/>
        <w:shd w:val="clear" w:color="auto" w:fill="FFFFFF"/>
        <w:spacing w:line="360" w:lineRule="atLeast"/>
        <w:rPr>
          <w:rFonts w:ascii="Arial" w:hAnsi="Arial" w:eastAsia="宋体" w:cs="Arial"/>
          <w:color w:val="333333"/>
          <w:kern w:val="0"/>
          <w:sz w:val="20"/>
          <w:szCs w:val="20"/>
        </w:rPr>
      </w:pPr>
    </w:p>
    <w:tbl>
      <w:tblPr>
        <w:tblStyle w:val="6"/>
        <w:tblW w:w="8490" w:type="dxa"/>
        <w:tblInd w:w="0" w:type="dxa"/>
        <w:tblLayout w:type="fixed"/>
        <w:tblCellMar>
          <w:top w:w="0" w:type="dxa"/>
          <w:left w:w="0" w:type="dxa"/>
          <w:bottom w:w="0" w:type="dxa"/>
          <w:right w:w="0" w:type="dxa"/>
        </w:tblCellMar>
      </w:tblPr>
      <w:tblGrid>
        <w:gridCol w:w="1245"/>
        <w:gridCol w:w="2490"/>
        <w:gridCol w:w="4755"/>
      </w:tblGrid>
      <w:tr>
        <w:tblPrEx>
          <w:tblLayout w:type="fixed"/>
          <w:tblCellMar>
            <w:top w:w="0" w:type="dxa"/>
            <w:left w:w="0" w:type="dxa"/>
            <w:bottom w:w="0" w:type="dxa"/>
            <w:right w:w="0" w:type="dxa"/>
          </w:tblCellMar>
        </w:tblPrEx>
        <w:tc>
          <w:tcPr>
            <w:tcW w:w="12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w:t>
            </w:r>
            <w:r>
              <w:rPr>
                <w:rFonts w:ascii="Arial" w:hAnsi="Arial" w:eastAsia="宋体" w:cs="Arial"/>
                <w:b/>
                <w:bCs/>
                <w:color w:val="333333"/>
                <w:kern w:val="0"/>
                <w:szCs w:val="21"/>
              </w:rPr>
              <w:t>种类</w:t>
            </w:r>
          </w:p>
        </w:tc>
        <w:tc>
          <w:tcPr>
            <w:tcW w:w="2490" w:type="dxa"/>
            <w:tcBorders>
              <w:top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w:t>
            </w:r>
            <w:r>
              <w:rPr>
                <w:rFonts w:ascii="Arial" w:hAnsi="Arial" w:eastAsia="宋体" w:cs="Arial"/>
                <w:b/>
                <w:bCs/>
                <w:color w:val="333333"/>
                <w:kern w:val="0"/>
                <w:szCs w:val="21"/>
              </w:rPr>
              <w:t>应提交的其他材料</w:t>
            </w:r>
          </w:p>
        </w:tc>
        <w:tc>
          <w:tcPr>
            <w:tcW w:w="4755" w:type="dxa"/>
            <w:tcBorders>
              <w:top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w:t>
            </w:r>
            <w:r>
              <w:rPr>
                <w:rFonts w:ascii="Arial" w:hAnsi="Arial" w:eastAsia="宋体" w:cs="Arial"/>
                <w:b/>
                <w:bCs/>
                <w:color w:val="333333"/>
                <w:kern w:val="0"/>
                <w:szCs w:val="21"/>
              </w:rPr>
              <w:t>具体要求</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委托书公证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1、委托书文本；</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２、与委托事项相关的权利证明原件或复印件（如存折、股票开户凭证等）；</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３、涉及夫妻共同财产的，还应提交结婚证等相关文书原件及复印件。</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1、当事人亲自申请并在领事官员面前在委托书上签字；</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2、委托书的基本内容应当真实、完备；</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3、违反法律及社会公德的事项不能办理。</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房产委托书公证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１、委托书文本；</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２、涉及房产转让的，应提交房产证原</w:t>
            </w:r>
            <w:bookmarkStart w:id="0" w:name="_GoBack"/>
            <w:bookmarkEnd w:id="0"/>
            <w:r>
              <w:rPr>
                <w:rFonts w:ascii="Arial" w:hAnsi="Arial" w:eastAsia="宋体" w:cs="Arial"/>
                <w:color w:val="333333"/>
                <w:kern w:val="0"/>
                <w:szCs w:val="21"/>
              </w:rPr>
              <w:t>件。</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1、当事人亲自申请并在领事官员面前在委托书签字；</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2、转让房产但没有房产证的，可先办理委托他人领取房产证的公证；</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3、房产证登记为二人以上共有的，应当所有产权人共同办理；不能到场的应有书面意见书。</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4、转让未成年人房产应保证确实为了其利益。</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寄养委托书公证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１、委托书文本；</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２、被寄养人的身份证件；</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3、亲属关系证明等（证明父母和子女关系，如儿童出生证）。</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应由被寄养儿童父母双方提出，并在领事官员面前签字。</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声明书公证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１、声明书文本；</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２、与声明事项有关的权利证明等。</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３、办理放弃继承权声明书公证的，应提交被继承人死亡证明和申请人与被继承人亲属关系证明，以及所放弃房产或财产证明。</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1、当事人亲自申请并在领事官员面前在声明书上签字；</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2、声明书的内容由声明人自己承担相应法律后果；</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3、违反法律及社会公德的事项不能办理。</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无配偶声明书公证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１、声明书文本；</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２、离婚的，应提交离婚证或离婚调解书或离婚判决书原件及复印件；丧偶的，请提供原配偶死亡证明原件及复印件。</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1、当事人应有完全民事行为能力；</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2、当事人亲自申请并在领事官员面前在声明书上签字；</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3、婚姻状况声明书公证的有效期一般为六个月；</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4、未婚人士如处理房产、办理户口等事项需申办无配偶声明书公证，应在声明书中说明此证明仅限用于在国内办理相关事宜；</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５、有特殊情形的，应根据使领馆要求办理。</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国籍公证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1、有效护照和居留证明；</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2、其他能证明身份的材料。</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1、国籍证明是对当事人具有或不具有中国国籍事实的证明；</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2、一般可为拟申请加入外国国籍的中国公民出具自动丧失中国国籍证明书。</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3、可委托他人办理，但应提供代理人有效身份证明和由公证当时热出具并经公证的授权委托书。</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居留公证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有效护照和居留证明原件及复印件</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1、居留公证主要用于到中国国内办理华侨身份认定等。</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2、可委托他人办理，但应提供代理人有效身份证明和由公证当时</w:t>
            </w:r>
            <w:r>
              <w:rPr>
                <w:rFonts w:hint="eastAsia" w:ascii="Arial" w:hAnsi="Arial" w:eastAsia="宋体" w:cs="Arial"/>
                <w:color w:val="333333"/>
                <w:kern w:val="0"/>
                <w:szCs w:val="21"/>
                <w:lang w:eastAsia="zh-CN"/>
              </w:rPr>
              <w:t>人</w:t>
            </w:r>
            <w:r>
              <w:rPr>
                <w:rFonts w:ascii="Arial" w:hAnsi="Arial" w:eastAsia="宋体" w:cs="Arial"/>
                <w:color w:val="333333"/>
                <w:kern w:val="0"/>
                <w:szCs w:val="21"/>
              </w:rPr>
              <w:t>出具并经公证的授权委托书。</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指纹公证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jc w:val="left"/>
              <w:rPr>
                <w:rFonts w:ascii="Arial" w:hAnsi="Arial" w:eastAsia="宋体" w:cs="Arial"/>
                <w:kern w:val="0"/>
                <w:szCs w:val="21"/>
              </w:rPr>
            </w:pPr>
            <w:r>
              <w:rPr>
                <w:rFonts w:ascii="Arial" w:hAnsi="Arial" w:eastAsia="宋体" w:cs="Arial"/>
                <w:kern w:val="0"/>
                <w:szCs w:val="21"/>
              </w:rPr>
              <w:t> </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当事人应当亲自申请，在领事官员面前捺指印并签名。</w:t>
            </w:r>
          </w:p>
        </w:tc>
      </w:tr>
      <w:tr>
        <w:tblPrEx>
          <w:tblLayout w:type="fixed"/>
          <w:tblCellMar>
            <w:top w:w="0" w:type="dxa"/>
            <w:left w:w="0" w:type="dxa"/>
            <w:bottom w:w="0" w:type="dxa"/>
            <w:right w:w="0" w:type="dxa"/>
          </w:tblCellMar>
        </w:tblPrEx>
        <w:tc>
          <w:tcPr>
            <w:tcW w:w="1245"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在固定格式文书上的签名属实公证</w:t>
            </w:r>
          </w:p>
        </w:tc>
        <w:tc>
          <w:tcPr>
            <w:tcW w:w="2490"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有关文书原件。</w:t>
            </w:r>
          </w:p>
        </w:tc>
        <w:tc>
          <w:tcPr>
            <w:tcW w:w="4755" w:type="dxa"/>
            <w:tcBorders>
              <w:bottom w:val="single" w:color="000000" w:sz="6" w:space="0"/>
              <w:right w:val="single" w:color="000000" w:sz="6" w:space="0"/>
            </w:tcBorders>
            <w:tcMar>
              <w:top w:w="0" w:type="dxa"/>
              <w:left w:w="108" w:type="dxa"/>
              <w:bottom w:w="0" w:type="dxa"/>
              <w:right w:w="108" w:type="dxa"/>
            </w:tcMar>
          </w:tcPr>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1、有关固定格式文书一般指国内法院要求的诉讼委托书、送达回证等司法文书，或银行的表格、单据等；</w:t>
            </w:r>
          </w:p>
          <w:p>
            <w:pPr>
              <w:widowControl/>
              <w:spacing w:before="100" w:beforeAutospacing="1" w:after="100" w:afterAutospacing="1" w:line="360" w:lineRule="atLeast"/>
              <w:jc w:val="left"/>
              <w:rPr>
                <w:rFonts w:ascii="Arial" w:hAnsi="Arial" w:eastAsia="宋体" w:cs="Arial"/>
                <w:color w:val="333333"/>
                <w:kern w:val="0"/>
                <w:szCs w:val="21"/>
              </w:rPr>
            </w:pPr>
            <w:r>
              <w:rPr>
                <w:rFonts w:ascii="Arial" w:hAnsi="Arial" w:eastAsia="宋体" w:cs="Arial"/>
                <w:color w:val="333333"/>
                <w:kern w:val="0"/>
                <w:szCs w:val="21"/>
              </w:rPr>
              <w:t>　　2、当事人亲自申请并在领事官员面前在有关文书上签字。</w:t>
            </w:r>
          </w:p>
        </w:tc>
      </w:tr>
    </w:tbl>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上述信息如有变动，以大使馆解释为准。</w:t>
      </w:r>
    </w:p>
    <w:p>
      <w:pPr>
        <w:widowControl/>
        <w:shd w:val="clear" w:color="auto" w:fill="FFFFFF"/>
        <w:spacing w:line="270" w:lineRule="atLeast"/>
        <w:jc w:val="center"/>
        <w:rPr>
          <w:rFonts w:hint="eastAsia" w:ascii="����" w:hAnsi="����" w:eastAsia="宋体" w:cs="宋体"/>
          <w:b/>
          <w:bCs/>
          <w:color w:val="000000"/>
          <w:kern w:val="0"/>
          <w:sz w:val="27"/>
          <w:szCs w:val="27"/>
        </w:rPr>
      </w:pPr>
      <w:r>
        <w:rPr>
          <w:rFonts w:ascii="����" w:hAnsi="����" w:eastAsia="宋体" w:cs="宋体"/>
          <w:b/>
          <w:bCs/>
          <w:color w:val="000000"/>
          <w:kern w:val="0"/>
          <w:sz w:val="27"/>
          <w:szCs w:val="27"/>
        </w:rPr>
        <w:t>注意事项</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一、声明书、委托书等公证必须由本人亲自来大使馆办理，并在领事官员面前，在有关文书上签名或捺指印。</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二、当事人应当具有完全民事行为能力。当事人系无民事行为能力人或限制民事行为能力人的，应由法定代理人（即监护人）代理。</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三、法人申办公证，应当由其法定代表人代表。其他组织申办公证，应当由其负责人代表。</w:t>
      </w:r>
    </w:p>
    <w:p>
      <w:pPr>
        <w:widowControl/>
        <w:shd w:val="clear" w:color="auto" w:fill="FFFFFF"/>
        <w:spacing w:before="100" w:beforeAutospacing="1" w:after="100" w:afterAutospacing="1" w:line="360" w:lineRule="atLeast"/>
        <w:ind w:firstLine="405"/>
        <w:rPr>
          <w:rFonts w:hint="eastAsia" w:ascii="����" w:hAnsi="����" w:eastAsia="宋体" w:cs="宋体"/>
          <w:color w:val="333333"/>
          <w:kern w:val="0"/>
          <w:szCs w:val="21"/>
        </w:rPr>
      </w:pPr>
      <w:r>
        <w:rPr>
          <w:rFonts w:ascii="����" w:hAnsi="����" w:eastAsia="宋体" w:cs="宋体"/>
          <w:color w:val="333333"/>
          <w:kern w:val="0"/>
          <w:szCs w:val="21"/>
        </w:rPr>
        <w:t>上述信息如有变动，以大使馆解释为准。</w:t>
      </w:r>
    </w:p>
    <w:p>
      <w:pPr>
        <w:widowControl/>
        <w:shd w:val="clear" w:color="auto" w:fill="FFFFFF"/>
        <w:spacing w:line="270" w:lineRule="atLeast"/>
        <w:jc w:val="center"/>
        <w:rPr>
          <w:rFonts w:hint="eastAsia" w:ascii="����" w:hAnsi="����" w:eastAsia="宋体" w:cs="宋体"/>
          <w:b/>
          <w:bCs/>
          <w:color w:val="000000"/>
          <w:kern w:val="0"/>
          <w:sz w:val="27"/>
          <w:szCs w:val="27"/>
        </w:rPr>
      </w:pPr>
      <w:r>
        <w:rPr>
          <w:rFonts w:ascii="����" w:hAnsi="����" w:eastAsia="宋体" w:cs="宋体"/>
          <w:b/>
          <w:bCs/>
          <w:color w:val="000000"/>
          <w:kern w:val="0"/>
          <w:sz w:val="27"/>
          <w:szCs w:val="27"/>
        </w:rPr>
        <w:t>不予办理公证的情形</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一、申请公证的事项不真实、不合法的，当事人提供的材料不充分，虚构事实或者提供虚假文书申办公证的，以及有不按规定支付公证费等情形。</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二、大使馆不能办理合同、协议类公证，不动产公证以及公司章程、注册文件、招标投标、票据、贷款等公司、金融事务公证。</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合同、协议类公证涉及依照我国或驻在国民商法对合同、协议文本内容进行全面、严格的审查，应在中国国内或驻在国当地公证机构办理；不动产公证应当在不动产所在地公证机构办理，驻外使领馆可以受理的只能是涉及国内房产的委托书、声明书公证；公司、金融事务公证涉及我国或驻在国金融、公司法律事务，应在中国国内或当地公证机构办理。</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三、出生公证、死亡公证、无违法犯罪记录等公证，应根据事实发生情况，向中国国内或驻在国事实发生地公证机构申办公证。以上事实一般是由中国国内或驻在国当地民政、居留等部门进行登记、确认的，大使馆因不掌握相关情况，不能出具相关种类的公证。</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四、中国国内出具的学历学位证书、职业资格证书、驾驶证、结婚证等应在国内办理公证，大使馆不掌握相关证书的真实情况，不能为中国国内出具的证书办理公证。</w:t>
      </w:r>
    </w:p>
    <w:p>
      <w:pPr>
        <w:widowControl/>
        <w:shd w:val="clear" w:color="auto" w:fill="FFFFFF"/>
        <w:spacing w:before="100" w:beforeAutospacing="1" w:after="100" w:afterAutospacing="1" w:line="360" w:lineRule="atLeast"/>
        <w:rPr>
          <w:rFonts w:hint="eastAsia" w:ascii="����" w:hAnsi="����" w:eastAsia="宋体" w:cs="宋体"/>
          <w:color w:val="333333"/>
          <w:kern w:val="0"/>
          <w:szCs w:val="21"/>
        </w:rPr>
      </w:pPr>
      <w:r>
        <w:rPr>
          <w:rFonts w:ascii="����" w:hAnsi="����" w:eastAsia="宋体" w:cs="宋体"/>
          <w:color w:val="333333"/>
          <w:kern w:val="0"/>
          <w:szCs w:val="21"/>
        </w:rPr>
        <w:t>　　对大使馆不能办理的公证种类，需在国内公证机构办理公证的，如当事人身在国外、不便回国办理，可以委托他人（国内亲友、律师等）到国内公证机构办理；如国内公证机构要求，当事人可在驻外使领馆办理委托国内亲友代为办理的委托书公证。</w:t>
      </w:r>
    </w:p>
    <w:p>
      <w:pPr>
        <w:widowControl/>
        <w:shd w:val="clear" w:color="auto" w:fill="FFFFFF"/>
        <w:spacing w:before="100" w:beforeAutospacing="1" w:after="100" w:afterAutospacing="1" w:line="360" w:lineRule="atLeast"/>
        <w:rPr>
          <w:rFonts w:hint="eastAsia" w:ascii="����" w:hAnsi="����" w:eastAsia="宋体" w:cs="宋体"/>
          <w:color w:val="333333"/>
          <w:kern w:val="0"/>
          <w:szCs w:val="21"/>
          <w:lang w:val="en-US" w:eastAsia="zh-CN"/>
        </w:rPr>
      </w:pPr>
      <w:r>
        <w:rPr>
          <w:rFonts w:ascii="����" w:hAnsi="����" w:eastAsia="宋体" w:cs="宋体"/>
          <w:color w:val="333333"/>
          <w:kern w:val="0"/>
          <w:szCs w:val="21"/>
        </w:rPr>
        <w:t>　　上述信息如有变动，以大使馆解释为准。</w:t>
      </w:r>
      <w:r>
        <w:rPr>
          <w:rFonts w:hint="eastAsia" w:ascii="����" w:hAnsi="����" w:eastAsia="宋体" w:cs="宋体"/>
          <w:color w:val="333333"/>
          <w:kern w:val="0"/>
          <w:szCs w:val="21"/>
          <w:lang w:eastAsia="zh-CN"/>
        </w:rPr>
        <w:t>我馆咨询电话：</w:t>
      </w:r>
      <w:r>
        <w:rPr>
          <w:rFonts w:hint="eastAsia" w:ascii="����" w:hAnsi="����" w:eastAsia="宋体" w:cs="宋体"/>
          <w:color w:val="333333"/>
          <w:kern w:val="0"/>
          <w:szCs w:val="21"/>
          <w:lang w:val="en-US" w:eastAsia="zh-CN"/>
        </w:rPr>
        <w:t>0888998010。</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39D3"/>
    <w:rsid w:val="000165CD"/>
    <w:rsid w:val="000E40D8"/>
    <w:rsid w:val="0039224E"/>
    <w:rsid w:val="00454B3B"/>
    <w:rsid w:val="005564E4"/>
    <w:rsid w:val="006E0CC0"/>
    <w:rsid w:val="00986ED1"/>
    <w:rsid w:val="00A82AF6"/>
    <w:rsid w:val="00A926F0"/>
    <w:rsid w:val="00C839D3"/>
    <w:rsid w:val="00EB668B"/>
    <w:rsid w:val="00EC0792"/>
    <w:rsid w:val="00F66E33"/>
    <w:rsid w:val="4EA3450F"/>
    <w:rsid w:val="64A41B3A"/>
    <w:rsid w:val="71716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Pages>
  <Words>305</Words>
  <Characters>1740</Characters>
  <Lines>14</Lines>
  <Paragraphs>4</Paragraphs>
  <TotalTime>14</TotalTime>
  <ScaleCrop>false</ScaleCrop>
  <LinksUpToDate>false</LinksUpToDate>
  <CharactersWithSpaces>2041</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2013-08-01T09:42:00Z</dcterms:created>
  <dc:creator>Lenovo User</dc:creator>
  <cp:lastModifiedBy>Lenovo</cp:lastModifiedBy>
  <dcterms:modified xsi:type="dcterms:W3CDTF">2018-06-27T06:21:00Z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